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5D" w:rsidRDefault="00B6025D" w:rsidP="00B6025D">
      <w:pPr>
        <w:shd w:val="clear" w:color="auto" w:fill="FFFFFF"/>
        <w:spacing w:before="300" w:after="300" w:line="240" w:lineRule="auto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60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123825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025D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«Личный кабинет кадастрового инженера» облегчит работу </w:t>
      </w:r>
    </w:p>
    <w:p w:rsidR="00B6025D" w:rsidRDefault="00B6025D" w:rsidP="00B6025D">
      <w:pPr>
        <w:shd w:val="clear" w:color="auto" w:fill="FFFFFF"/>
        <w:spacing w:before="300" w:after="300" w:line="240" w:lineRule="auto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B6025D" w:rsidRPr="00B802DA" w:rsidRDefault="00B6025D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802DA">
        <w:rPr>
          <w:rFonts w:ascii="Segoe UI" w:hAnsi="Segoe UI" w:cs="Segoe UI"/>
          <w:sz w:val="24"/>
          <w:szCs w:val="24"/>
          <w:lang w:eastAsia="ru-RU"/>
        </w:rPr>
        <w:t>В Кадастровую палату по Курской области обращаются кадастровые инженеры с вопросом, почему в некоторых случаях заявление о постановке объекта недвижимости на кадастровый учет завершается направлением уведомления о возврате заявления без рас</w:t>
      </w:r>
      <w:r w:rsidR="002F684A">
        <w:rPr>
          <w:rFonts w:ascii="Segoe UI" w:hAnsi="Segoe UI" w:cs="Segoe UI"/>
          <w:sz w:val="24"/>
          <w:szCs w:val="24"/>
          <w:lang w:eastAsia="ru-RU"/>
        </w:rPr>
        <w:t>с</w:t>
      </w:r>
      <w:bookmarkStart w:id="0" w:name="_GoBack"/>
      <w:bookmarkEnd w:id="0"/>
      <w:r w:rsidRPr="00B802DA">
        <w:rPr>
          <w:rFonts w:ascii="Segoe UI" w:hAnsi="Segoe UI" w:cs="Segoe UI"/>
          <w:sz w:val="24"/>
          <w:szCs w:val="24"/>
          <w:lang w:eastAsia="ru-RU"/>
        </w:rPr>
        <w:t>мотрения. В результате этого объект недвижимости не поставлен на учет.</w:t>
      </w:r>
    </w:p>
    <w:p w:rsidR="00B6025D" w:rsidRPr="00B802DA" w:rsidRDefault="00B6025D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proofErr w:type="gramStart"/>
      <w:r w:rsidRPr="00B802DA">
        <w:rPr>
          <w:rFonts w:ascii="Segoe UI" w:hAnsi="Segoe UI" w:cs="Segoe UI"/>
          <w:sz w:val="24"/>
          <w:szCs w:val="24"/>
          <w:lang w:eastAsia="ru-RU"/>
        </w:rPr>
        <w:t>Специалисты Кадастровой палаты поясняют</w:t>
      </w:r>
      <w:r w:rsidR="00B802DA" w:rsidRPr="00B802DA">
        <w:rPr>
          <w:rFonts w:ascii="Segoe UI" w:hAnsi="Segoe UI" w:cs="Segoe UI"/>
          <w:sz w:val="24"/>
          <w:szCs w:val="24"/>
          <w:lang w:eastAsia="ru-RU"/>
        </w:rPr>
        <w:t xml:space="preserve"> основную причину: </w:t>
      </w:r>
      <w:r w:rsidRPr="00B802DA">
        <w:rPr>
          <w:rFonts w:ascii="Segoe UI" w:hAnsi="Segoe UI" w:cs="Segoe UI"/>
          <w:sz w:val="24"/>
          <w:szCs w:val="24"/>
          <w:lang w:eastAsia="ru-RU"/>
        </w:rPr>
        <w:t>представленные документы (межевой или технический планы, акты обследования) не прошли автоматическую загрузку в Единый государственный реестр недвижимости (ЕГРН).</w:t>
      </w:r>
      <w:proofErr w:type="gramEnd"/>
    </w:p>
    <w:p w:rsidR="00B802DA" w:rsidRPr="00B802DA" w:rsidRDefault="00DD6092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802DA">
        <w:rPr>
          <w:rFonts w:ascii="Segoe UI" w:hAnsi="Segoe UI" w:cs="Segoe UI"/>
          <w:sz w:val="24"/>
          <w:szCs w:val="24"/>
          <w:lang w:eastAsia="ru-RU"/>
        </w:rPr>
        <w:t>Таких проблем можно избежать с помощью сервиса «Личный кабинет кадастрового инженера»</w:t>
      </w:r>
      <w:r w:rsidR="00B802DA" w:rsidRPr="00B802DA">
        <w:rPr>
          <w:rFonts w:ascii="Segoe UI" w:hAnsi="Segoe UI" w:cs="Segoe UI"/>
          <w:sz w:val="24"/>
          <w:szCs w:val="24"/>
          <w:lang w:eastAsia="ru-RU"/>
        </w:rPr>
        <w:t xml:space="preserve">, </w:t>
      </w:r>
      <w:r w:rsidR="00B802DA" w:rsidRPr="00B802DA">
        <w:rPr>
          <w:rFonts w:ascii="Segoe UI" w:hAnsi="Segoe UI" w:cs="Segoe UI"/>
          <w:sz w:val="24"/>
          <w:szCs w:val="24"/>
        </w:rPr>
        <w:t>пользование которым имеет ряд преимуществ, как для кадастрового инженера, так и для заказчика.</w:t>
      </w:r>
    </w:p>
    <w:p w:rsidR="006A7E54" w:rsidRPr="00B802DA" w:rsidRDefault="00B802DA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802DA">
        <w:rPr>
          <w:rFonts w:ascii="Segoe UI" w:hAnsi="Segoe UI" w:cs="Segoe UI"/>
          <w:sz w:val="24"/>
          <w:szCs w:val="24"/>
        </w:rPr>
        <w:t>Кадастровый инженер предварительно проверяет межевые и технические  планы, акты обследования в режиме онлайн на предмет возможного пересечения границ земельного участка с границами других участков. Такая проверка снижает риски приостановления учета. Документам, прошедшим проверку, присваивается уникальный идентифицирующий номер (УИН)</w:t>
      </w:r>
      <w:r w:rsidR="001B2486">
        <w:rPr>
          <w:rFonts w:ascii="Segoe UI" w:hAnsi="Segoe UI" w:cs="Segoe UI"/>
          <w:sz w:val="24"/>
          <w:szCs w:val="24"/>
        </w:rPr>
        <w:t xml:space="preserve">, с </w:t>
      </w:r>
      <w:r w:rsidRPr="00B802DA">
        <w:rPr>
          <w:rFonts w:ascii="Segoe UI" w:hAnsi="Segoe UI" w:cs="Segoe UI"/>
          <w:sz w:val="24"/>
          <w:szCs w:val="24"/>
        </w:rPr>
        <w:t>помещ</w:t>
      </w:r>
      <w:r w:rsidR="001B2486">
        <w:rPr>
          <w:rFonts w:ascii="Segoe UI" w:hAnsi="Segoe UI" w:cs="Segoe UI"/>
          <w:sz w:val="24"/>
          <w:szCs w:val="24"/>
        </w:rPr>
        <w:t xml:space="preserve">ением </w:t>
      </w:r>
      <w:r w:rsidRPr="00B802DA">
        <w:rPr>
          <w:rFonts w:ascii="Segoe UI" w:hAnsi="Segoe UI" w:cs="Segoe UI"/>
          <w:sz w:val="24"/>
          <w:szCs w:val="24"/>
        </w:rPr>
        <w:t>во в</w:t>
      </w:r>
      <w:r w:rsidR="006A7E54">
        <w:rPr>
          <w:rFonts w:ascii="Segoe UI" w:hAnsi="Segoe UI" w:cs="Segoe UI"/>
          <w:sz w:val="24"/>
          <w:szCs w:val="24"/>
        </w:rPr>
        <w:t>ременное электронное хранилище, на</w:t>
      </w:r>
      <w:r w:rsidR="006A7E54" w:rsidRPr="00B802DA">
        <w:rPr>
          <w:rFonts w:ascii="Segoe UI" w:hAnsi="Segoe UI" w:cs="Segoe UI"/>
          <w:sz w:val="24"/>
          <w:szCs w:val="24"/>
        </w:rPr>
        <w:t xml:space="preserve"> срок не более трех месяцев.</w:t>
      </w:r>
    </w:p>
    <w:p w:rsidR="00B802DA" w:rsidRPr="00B802DA" w:rsidRDefault="00B802DA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802DA">
        <w:rPr>
          <w:rFonts w:ascii="Segoe UI" w:hAnsi="Segoe UI" w:cs="Segoe UI"/>
          <w:sz w:val="24"/>
          <w:szCs w:val="24"/>
        </w:rPr>
        <w:t xml:space="preserve">Таким образом, заявитель, обращаясь в офис МФЦ с заявлением на кадастровый учет и (или) регистрацию прав может указать УИН документа без представления этих документов на других носителях данных. </w:t>
      </w:r>
    </w:p>
    <w:p w:rsidR="004C1BE7" w:rsidRPr="00B802DA" w:rsidRDefault="004C1BE7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4C1BE7" w:rsidRPr="00B802DA" w:rsidSect="001A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374BA"/>
    <w:multiLevelType w:val="multilevel"/>
    <w:tmpl w:val="BE0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092"/>
    <w:rsid w:val="001A0EE3"/>
    <w:rsid w:val="001B2486"/>
    <w:rsid w:val="00230AD4"/>
    <w:rsid w:val="002F684A"/>
    <w:rsid w:val="00481F4F"/>
    <w:rsid w:val="004C1BE7"/>
    <w:rsid w:val="006A7E54"/>
    <w:rsid w:val="00B6025D"/>
    <w:rsid w:val="00B802DA"/>
    <w:rsid w:val="00DD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3"/>
  </w:style>
  <w:style w:type="paragraph" w:styleId="1">
    <w:name w:val="heading 1"/>
    <w:basedOn w:val="a"/>
    <w:link w:val="10"/>
    <w:uiPriority w:val="9"/>
    <w:qFormat/>
    <w:rsid w:val="00DD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0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02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0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02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48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38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dcterms:created xsi:type="dcterms:W3CDTF">2018-05-04T09:00:00Z</dcterms:created>
  <dcterms:modified xsi:type="dcterms:W3CDTF">2018-05-04T09:00:00Z</dcterms:modified>
</cp:coreProperties>
</file>